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92CA" w14:textId="5929F046" w:rsidR="000904B6" w:rsidRPr="000904B6" w:rsidRDefault="000904B6" w:rsidP="000904B6">
      <w:r w:rsidRPr="000904B6">
        <w:t>Cuộc thi trực tuyến “Tìm hiểu Hiến pháp và </w:t>
      </w:r>
      <w:hyperlink r:id="rId6" w:tgtFrame="_blank" w:tooltip="pháp luật" w:history="1">
        <w:r w:rsidRPr="000904B6">
          <w:rPr>
            <w:rStyle w:val="Hyperlink"/>
          </w:rPr>
          <w:t>pháp luật</w:t>
        </w:r>
      </w:hyperlink>
      <w:r w:rsidRPr="000904B6">
        <w:t xml:space="preserve">” do Bộ Tư pháp - Cơ quan Thường trực Hội đồng phối hợp PBGDPL Trung ương chủ trì tổ chức trên quy mô toàn quốc. </w:t>
      </w:r>
    </w:p>
    <w:p w14:paraId="68781243" w14:textId="3FAFDFCF" w:rsidR="000904B6" w:rsidRPr="000904B6" w:rsidRDefault="000904B6">
      <w:pPr>
        <w:rPr>
          <w:lang w:val="en-US"/>
        </w:rPr>
      </w:pPr>
      <w:r w:rsidRPr="000904B6">
        <w:t>Đây là hoạt động ý nghĩa thiết thực hướng tới kỷ niệm 80 năm </w:t>
      </w:r>
      <w:hyperlink r:id="rId7" w:tgtFrame="_blank" w:tooltip="Quốc hội" w:history="1">
        <w:r w:rsidRPr="000904B6">
          <w:rPr>
            <w:rStyle w:val="Hyperlink"/>
          </w:rPr>
          <w:t>Quốc hội</w:t>
        </w:r>
      </w:hyperlink>
      <w:r w:rsidRPr="000904B6">
        <w:t> thông qua bản Hiến pháp đầu tiên của nước Việt Nam dân chủ Cộng hòa (09/11/1946 - 09/11/2026), kỷ niệm 81 năm Ngày truyền thống ngành Tư pháp Việt Nam (28/8/1945 - 28/8/2026) và hưởng ứng Ngày Pháp luật nước Cộng hòa xã hội nghĩa Việt Nam năm 2026. Việc tham gia cuộc thi không chỉ giúp cán bộ, công chức, người dân cập nhật kiến thức pháp luật mà còn thể hiện vai trò tiên phong, chuẩn mực của người cán bộ, công chức trong thời kỳ hội nhập quốc tế</w:t>
      </w:r>
      <w:r>
        <w:rPr>
          <w:lang w:val="en-US"/>
        </w:rPr>
        <w:t>.</w:t>
      </w:r>
    </w:p>
    <w:p w14:paraId="755063E7" w14:textId="77777777" w:rsidR="000904B6" w:rsidRDefault="000904B6">
      <w:pPr>
        <w:rPr>
          <w:lang w:val="en-US"/>
        </w:rPr>
      </w:pPr>
    </w:p>
    <w:p w14:paraId="6FAF9DEA" w14:textId="616185A1" w:rsidR="00796E74" w:rsidRDefault="000904B6">
      <w:r>
        <w:rPr>
          <w:noProof/>
        </w:rPr>
        <w:drawing>
          <wp:inline distT="0" distB="0" distL="0" distR="0" wp14:anchorId="094B6FC9" wp14:editId="38F392BC">
            <wp:extent cx="5728970" cy="3825240"/>
            <wp:effectExtent l="0" t="0" r="5080" b="3810"/>
            <wp:docPr id="67391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8970" cy="3825240"/>
                    </a:xfrm>
                    <a:prstGeom prst="rect">
                      <a:avLst/>
                    </a:prstGeom>
                    <a:noFill/>
                    <a:ln>
                      <a:noFill/>
                    </a:ln>
                  </pic:spPr>
                </pic:pic>
              </a:graphicData>
            </a:graphic>
          </wp:inline>
        </w:drawing>
      </w:r>
    </w:p>
    <w:p w14:paraId="7079C8A1" w14:textId="7329390E" w:rsidR="00527750" w:rsidRPr="00527750" w:rsidRDefault="00527750" w:rsidP="00527750">
      <w:pPr>
        <w:tabs>
          <w:tab w:val="left" w:pos="3527"/>
        </w:tabs>
      </w:pPr>
      <w:r w:rsidRPr="00527750">
        <w:t>Thời gian và phương thức tham gia dự thi</w:t>
      </w:r>
    </w:p>
    <w:p w14:paraId="0B12B7E9" w14:textId="77777777" w:rsidR="00527750" w:rsidRPr="00527750" w:rsidRDefault="00527750" w:rsidP="00527750">
      <w:pPr>
        <w:tabs>
          <w:tab w:val="left" w:pos="3527"/>
        </w:tabs>
      </w:pPr>
      <w:r w:rsidRPr="00527750">
        <w:t>Thời gian tổ chức: Cuộc thi diễn ra từ 0giờ00 ngày 20/8/2026 đến 24h00 ngày 03/10/2026.</w:t>
      </w:r>
    </w:p>
    <w:p w14:paraId="539D684C" w14:textId="5EF9FBAB" w:rsidR="00224DA1" w:rsidRPr="00224DA1" w:rsidRDefault="00527750" w:rsidP="00527750">
      <w:pPr>
        <w:tabs>
          <w:tab w:val="left" w:pos="3527"/>
        </w:tabs>
        <w:rPr>
          <w:lang w:val="en-US"/>
        </w:rPr>
      </w:pPr>
      <w:r w:rsidRPr="00527750">
        <w:t xml:space="preserve">Địa chỉ truy cập dự thi hợp lệ: Cán bộ, công chức, người dân trên địa bàn </w:t>
      </w:r>
      <w:r>
        <w:rPr>
          <w:lang w:val="en-US"/>
        </w:rPr>
        <w:t>xã Vô Tranh</w:t>
      </w:r>
      <w:r w:rsidRPr="00527750">
        <w:t xml:space="preserve"> có thể đăng ký và tham gia thi trực tiếp tại địa chỉ Cổng Pháp luật quốc gia (phapluat.gov.vn), Cổng Thông tin điện tử </w:t>
      </w:r>
      <w:hyperlink r:id="rId9" w:tgtFrame="_blank" w:tooltip="Bộ Tư pháp" w:history="1">
        <w:r w:rsidRPr="00527750">
          <w:rPr>
            <w:rStyle w:val="Hyperlink"/>
          </w:rPr>
          <w:t>Bộ Tư pháp</w:t>
        </w:r>
      </w:hyperlink>
      <w:r w:rsidRPr="00527750">
        <w:t xml:space="preserve"> (moj.gov.vn), Cổng Thông tin điện tử phổ biến, giáo dục pháp luật quốc gia (pbgdpl.gov.vn), </w:t>
      </w:r>
    </w:p>
    <w:p w14:paraId="2832A1D7" w14:textId="77777777" w:rsidR="00224DA1" w:rsidRDefault="00224DA1" w:rsidP="00527750">
      <w:pPr>
        <w:tabs>
          <w:tab w:val="left" w:pos="3527"/>
        </w:tabs>
        <w:rPr>
          <w:lang w:val="en-US"/>
        </w:rPr>
      </w:pPr>
    </w:p>
    <w:p w14:paraId="0F993705" w14:textId="77777777" w:rsidR="00F50021" w:rsidRDefault="00F50021" w:rsidP="00224DA1">
      <w:pPr>
        <w:tabs>
          <w:tab w:val="left" w:pos="3527"/>
        </w:tabs>
        <w:jc w:val="center"/>
        <w:rPr>
          <w:lang w:val="en-US"/>
        </w:rPr>
      </w:pPr>
    </w:p>
    <w:p w14:paraId="53BA8781" w14:textId="77777777" w:rsidR="00F50021" w:rsidRDefault="00F50021" w:rsidP="00224DA1">
      <w:pPr>
        <w:tabs>
          <w:tab w:val="left" w:pos="3527"/>
        </w:tabs>
        <w:jc w:val="center"/>
        <w:rPr>
          <w:lang w:val="en-US"/>
        </w:rPr>
      </w:pPr>
    </w:p>
    <w:p w14:paraId="6994B702" w14:textId="77777777" w:rsidR="00F50021" w:rsidRDefault="00F50021" w:rsidP="00224DA1">
      <w:pPr>
        <w:tabs>
          <w:tab w:val="left" w:pos="3527"/>
        </w:tabs>
        <w:jc w:val="center"/>
        <w:rPr>
          <w:lang w:val="en-US"/>
        </w:rPr>
      </w:pPr>
    </w:p>
    <w:p w14:paraId="1F1DEA50" w14:textId="77777777" w:rsidR="00F50021" w:rsidRDefault="00F50021" w:rsidP="00224DA1">
      <w:pPr>
        <w:tabs>
          <w:tab w:val="left" w:pos="3527"/>
        </w:tabs>
        <w:jc w:val="center"/>
        <w:rPr>
          <w:lang w:val="en-US"/>
        </w:rPr>
      </w:pPr>
    </w:p>
    <w:p w14:paraId="38A8DC19" w14:textId="77777777" w:rsidR="00F50021" w:rsidRDefault="00F50021" w:rsidP="00224DA1">
      <w:pPr>
        <w:tabs>
          <w:tab w:val="left" w:pos="3527"/>
        </w:tabs>
        <w:jc w:val="center"/>
        <w:rPr>
          <w:lang w:val="en-US"/>
        </w:rPr>
      </w:pPr>
    </w:p>
    <w:p w14:paraId="2F7DBDCA" w14:textId="77777777" w:rsidR="00F50021" w:rsidRDefault="00F50021" w:rsidP="00224DA1">
      <w:pPr>
        <w:tabs>
          <w:tab w:val="left" w:pos="3527"/>
        </w:tabs>
        <w:jc w:val="center"/>
        <w:rPr>
          <w:lang w:val="en-US"/>
        </w:rPr>
      </w:pPr>
    </w:p>
    <w:p w14:paraId="010C4AD9" w14:textId="77777777" w:rsidR="00F50021" w:rsidRDefault="00F50021" w:rsidP="00224DA1">
      <w:pPr>
        <w:tabs>
          <w:tab w:val="left" w:pos="3527"/>
        </w:tabs>
        <w:jc w:val="center"/>
        <w:rPr>
          <w:lang w:val="en-US"/>
        </w:rPr>
      </w:pPr>
    </w:p>
    <w:p w14:paraId="39EA74A4" w14:textId="05E6C47B" w:rsidR="00224DA1" w:rsidRPr="00224DA1" w:rsidRDefault="00224DA1" w:rsidP="00224DA1">
      <w:pPr>
        <w:tabs>
          <w:tab w:val="left" w:pos="3527"/>
        </w:tabs>
        <w:jc w:val="center"/>
        <w:rPr>
          <w:lang w:val="en-US"/>
        </w:rPr>
      </w:pPr>
      <w:r>
        <w:rPr>
          <w:noProof/>
          <w:lang w:val="en-US"/>
        </w:rPr>
        <w:drawing>
          <wp:inline distT="0" distB="0" distL="0" distR="0" wp14:anchorId="5ACEAEC5" wp14:editId="3738BCD1">
            <wp:extent cx="2752531" cy="2807970"/>
            <wp:effectExtent l="0" t="0" r="0" b="0"/>
            <wp:docPr id="1297646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6646" cy="2822370"/>
                    </a:xfrm>
                    <a:prstGeom prst="rect">
                      <a:avLst/>
                    </a:prstGeom>
                    <a:noFill/>
                    <a:ln>
                      <a:noFill/>
                    </a:ln>
                  </pic:spPr>
                </pic:pic>
              </a:graphicData>
            </a:graphic>
          </wp:inline>
        </w:drawing>
      </w:r>
    </w:p>
    <w:sectPr w:rsidR="00224DA1" w:rsidRPr="00224D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DBBB" w14:textId="77777777" w:rsidR="0038113F" w:rsidRDefault="0038113F" w:rsidP="000904B6">
      <w:pPr>
        <w:spacing w:after="0" w:line="240" w:lineRule="auto"/>
      </w:pPr>
      <w:r>
        <w:separator/>
      </w:r>
    </w:p>
  </w:endnote>
  <w:endnote w:type="continuationSeparator" w:id="0">
    <w:p w14:paraId="195C5C04" w14:textId="77777777" w:rsidR="0038113F" w:rsidRDefault="0038113F" w:rsidP="00090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B8437" w14:textId="77777777" w:rsidR="0038113F" w:rsidRDefault="0038113F" w:rsidP="000904B6">
      <w:pPr>
        <w:spacing w:after="0" w:line="240" w:lineRule="auto"/>
      </w:pPr>
      <w:r>
        <w:separator/>
      </w:r>
    </w:p>
  </w:footnote>
  <w:footnote w:type="continuationSeparator" w:id="0">
    <w:p w14:paraId="0D3FFA2A" w14:textId="77777777" w:rsidR="0038113F" w:rsidRDefault="0038113F" w:rsidP="000904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B6"/>
    <w:rsid w:val="000904B6"/>
    <w:rsid w:val="00224DA1"/>
    <w:rsid w:val="0038113F"/>
    <w:rsid w:val="00527750"/>
    <w:rsid w:val="00796E74"/>
    <w:rsid w:val="00A6580C"/>
    <w:rsid w:val="00A9488F"/>
    <w:rsid w:val="00B06410"/>
    <w:rsid w:val="00B30B79"/>
    <w:rsid w:val="00D55849"/>
    <w:rsid w:val="00EB53CA"/>
    <w:rsid w:val="00F5002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E7E0"/>
  <w15:chartTrackingRefBased/>
  <w15:docId w15:val="{43F4A615-6B5F-4E7C-95E3-429DABF4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4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04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04B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0904B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04B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04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04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04B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04B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4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04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04B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904B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04B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04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04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04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04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0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4B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904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904B6"/>
    <w:pPr>
      <w:spacing w:before="160"/>
      <w:jc w:val="center"/>
    </w:pPr>
    <w:rPr>
      <w:i/>
      <w:iCs/>
      <w:color w:val="404040" w:themeColor="text1" w:themeTint="BF"/>
    </w:rPr>
  </w:style>
  <w:style w:type="character" w:customStyle="1" w:styleId="QuoteChar">
    <w:name w:val="Quote Char"/>
    <w:basedOn w:val="DefaultParagraphFont"/>
    <w:link w:val="Quote"/>
    <w:uiPriority w:val="29"/>
    <w:rsid w:val="000904B6"/>
    <w:rPr>
      <w:i/>
      <w:iCs/>
      <w:color w:val="404040" w:themeColor="text1" w:themeTint="BF"/>
    </w:rPr>
  </w:style>
  <w:style w:type="paragraph" w:styleId="ListParagraph">
    <w:name w:val="List Paragraph"/>
    <w:basedOn w:val="Normal"/>
    <w:uiPriority w:val="34"/>
    <w:qFormat/>
    <w:rsid w:val="000904B6"/>
    <w:pPr>
      <w:ind w:left="720"/>
      <w:contextualSpacing/>
    </w:pPr>
  </w:style>
  <w:style w:type="character" w:styleId="IntenseEmphasis">
    <w:name w:val="Intense Emphasis"/>
    <w:basedOn w:val="DefaultParagraphFont"/>
    <w:uiPriority w:val="21"/>
    <w:qFormat/>
    <w:rsid w:val="000904B6"/>
    <w:rPr>
      <w:i/>
      <w:iCs/>
      <w:color w:val="2F5496" w:themeColor="accent1" w:themeShade="BF"/>
    </w:rPr>
  </w:style>
  <w:style w:type="paragraph" w:styleId="IntenseQuote">
    <w:name w:val="Intense Quote"/>
    <w:basedOn w:val="Normal"/>
    <w:next w:val="Normal"/>
    <w:link w:val="IntenseQuoteChar"/>
    <w:uiPriority w:val="30"/>
    <w:qFormat/>
    <w:rsid w:val="000904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04B6"/>
    <w:rPr>
      <w:i/>
      <w:iCs/>
      <w:color w:val="2F5496" w:themeColor="accent1" w:themeShade="BF"/>
    </w:rPr>
  </w:style>
  <w:style w:type="character" w:styleId="IntenseReference">
    <w:name w:val="Intense Reference"/>
    <w:basedOn w:val="DefaultParagraphFont"/>
    <w:uiPriority w:val="32"/>
    <w:qFormat/>
    <w:rsid w:val="000904B6"/>
    <w:rPr>
      <w:b/>
      <w:bCs/>
      <w:smallCaps/>
      <w:color w:val="2F5496" w:themeColor="accent1" w:themeShade="BF"/>
      <w:spacing w:val="5"/>
    </w:rPr>
  </w:style>
  <w:style w:type="paragraph" w:styleId="Header">
    <w:name w:val="header"/>
    <w:basedOn w:val="Normal"/>
    <w:link w:val="HeaderChar"/>
    <w:uiPriority w:val="99"/>
    <w:unhideWhenUsed/>
    <w:rsid w:val="00090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4B6"/>
  </w:style>
  <w:style w:type="paragraph" w:styleId="Footer">
    <w:name w:val="footer"/>
    <w:basedOn w:val="Normal"/>
    <w:link w:val="FooterChar"/>
    <w:uiPriority w:val="99"/>
    <w:unhideWhenUsed/>
    <w:rsid w:val="00090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4B6"/>
  </w:style>
  <w:style w:type="character" w:styleId="Hyperlink">
    <w:name w:val="Hyperlink"/>
    <w:basedOn w:val="DefaultParagraphFont"/>
    <w:uiPriority w:val="99"/>
    <w:unhideWhenUsed/>
    <w:rsid w:val="000904B6"/>
    <w:rPr>
      <w:color w:val="0563C1" w:themeColor="hyperlink"/>
      <w:u w:val="single"/>
    </w:rPr>
  </w:style>
  <w:style w:type="character" w:styleId="UnresolvedMention">
    <w:name w:val="Unresolved Mention"/>
    <w:basedOn w:val="DefaultParagraphFont"/>
    <w:uiPriority w:val="99"/>
    <w:semiHidden/>
    <w:unhideWhenUsed/>
    <w:rsid w:val="000904B6"/>
    <w:rPr>
      <w:color w:val="605E5C"/>
      <w:shd w:val="clear" w:color="auto" w:fill="E1DFDD"/>
    </w:rPr>
  </w:style>
  <w:style w:type="paragraph" w:styleId="NormalWeb">
    <w:name w:val="Normal (Web)"/>
    <w:basedOn w:val="Normal"/>
    <w:uiPriority w:val="99"/>
    <w:semiHidden/>
    <w:unhideWhenUsed/>
    <w:rsid w:val="00527750"/>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vietnam.vn/tag/quoc-ho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etnam.vn/tag/phap-lua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https://www.vietnam.vn/authors/moj-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5</cp:revision>
  <cp:lastPrinted>2026-09-08T01:28:00Z</cp:lastPrinted>
  <dcterms:created xsi:type="dcterms:W3CDTF">2026-08-26T10:54:00Z</dcterms:created>
  <dcterms:modified xsi:type="dcterms:W3CDTF">2026-09-08T01:30:00Z</dcterms:modified>
</cp:coreProperties>
</file>